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7C" w:rsidRDefault="00E82489">
      <w:bookmarkStart w:id="0" w:name="_GoBack"/>
      <w:bookmarkEnd w:id="0"/>
      <w:r>
        <w:t>Diagnose, indicatie en behandeling van EPA: een drie jaren vervolg onderzoek</w:t>
      </w:r>
    </w:p>
    <w:p w:rsidR="00E82489" w:rsidRDefault="00E82489"/>
    <w:p w:rsidR="00E82489" w:rsidRDefault="00E82489">
      <w:r>
        <w:t>Veereschild</w:t>
      </w:r>
      <w:r w:rsidRPr="00E82489">
        <w:t xml:space="preserve"> M</w:t>
      </w:r>
      <w:r>
        <w:t xml:space="preserve">ike, </w:t>
      </w:r>
      <w:r w:rsidRPr="00E82489">
        <w:t xml:space="preserve"> Noorthoorn E</w:t>
      </w:r>
      <w:r>
        <w:t xml:space="preserve">ric </w:t>
      </w:r>
      <w:r w:rsidRPr="00E82489">
        <w:t>O</w:t>
      </w:r>
      <w:r>
        <w:t>nno,  Van der Veen Anneke en</w:t>
      </w:r>
      <w:r w:rsidRPr="00E82489">
        <w:t xml:space="preserve"> Loonen A</w:t>
      </w:r>
      <w:r>
        <w:t>nton</w:t>
      </w:r>
      <w:r w:rsidRPr="00E82489">
        <w:t>.</w:t>
      </w:r>
    </w:p>
    <w:p w:rsidR="00E82489" w:rsidRDefault="00E82489">
      <w:pPr>
        <w:rPr>
          <w:b/>
        </w:rPr>
      </w:pPr>
    </w:p>
    <w:p w:rsidR="00E82489" w:rsidRPr="00E82489" w:rsidRDefault="00E82489">
      <w:pPr>
        <w:rPr>
          <w:b/>
        </w:rPr>
      </w:pPr>
      <w:r w:rsidRPr="00E82489">
        <w:rPr>
          <w:b/>
        </w:rPr>
        <w:t>Achtergrond</w:t>
      </w:r>
    </w:p>
    <w:p w:rsidR="00E82489" w:rsidRPr="00E82489" w:rsidRDefault="000B5A85">
      <w:r w:rsidRPr="000B5A85">
        <w:t>EPA patiënten die jarenlang i</w:t>
      </w:r>
      <w:r w:rsidR="00C71726">
        <w:t xml:space="preserve">n behandeling zijn gebruiken </w:t>
      </w:r>
      <w:r w:rsidRPr="000B5A85">
        <w:t>zeer veel medicatie (Sterrenburg-van de Nieuwegiessen et al, 2000). Bij een deel van deze patiënten is de in het verleden gestelde diagnose niet (meer) passend</w:t>
      </w:r>
      <w:r w:rsidR="005D097E">
        <w:t xml:space="preserve"> en volgde de behandeling niet </w:t>
      </w:r>
      <w:r w:rsidRPr="000B5A85">
        <w:t xml:space="preserve"> de huidige geld</w:t>
      </w:r>
      <w:r w:rsidR="005D097E">
        <w:t>ende richtlijnen en protocollen</w:t>
      </w:r>
      <w:r w:rsidRPr="000B5A85">
        <w:t>.</w:t>
      </w:r>
    </w:p>
    <w:p w:rsidR="00E82489" w:rsidRDefault="00E82489">
      <w:pPr>
        <w:rPr>
          <w:b/>
        </w:rPr>
      </w:pPr>
      <w:r w:rsidRPr="00E82489">
        <w:rPr>
          <w:b/>
        </w:rPr>
        <w:t>Doel</w:t>
      </w:r>
    </w:p>
    <w:p w:rsidR="00E82489" w:rsidRPr="00E82489" w:rsidRDefault="000B5A85">
      <w:r>
        <w:t>Het project beoogt door middel van een geïntegreerde multidisciplinaire aanpak van diagnostiek, indicatiestelling en behandeling volgens bestaande professionele richtlijnen</w:t>
      </w:r>
      <w:r w:rsidR="005D097E">
        <w:t xml:space="preserve"> te werken aan maatschappelijke re-integratie van langdurig opgenomen patiënten</w:t>
      </w:r>
      <w:r>
        <w:t xml:space="preserve">.   </w:t>
      </w:r>
    </w:p>
    <w:p w:rsidR="00E82489" w:rsidRDefault="00E82489">
      <w:pPr>
        <w:rPr>
          <w:b/>
        </w:rPr>
      </w:pPr>
      <w:r w:rsidRPr="00E82489">
        <w:rPr>
          <w:b/>
        </w:rPr>
        <w:t xml:space="preserve">Methode </w:t>
      </w:r>
    </w:p>
    <w:p w:rsidR="00B71772" w:rsidRDefault="000B5A85">
      <w:r>
        <w:t xml:space="preserve">Een cohort van 84 patiënten in zorg december 2014 werd gevolgd over 2015, 2016 en 2017. </w:t>
      </w:r>
      <w:r w:rsidR="005D097E">
        <w:t xml:space="preserve">Vier </w:t>
      </w:r>
      <w:r w:rsidR="00B71772">
        <w:t>gegevensbronnen werden gebruikt:</w:t>
      </w:r>
      <w:r>
        <w:t xml:space="preserve"> </w:t>
      </w:r>
    </w:p>
    <w:p w:rsidR="00B71772" w:rsidRDefault="00B71772" w:rsidP="00B71772">
      <w:pPr>
        <w:pStyle w:val="Lijstalinea"/>
        <w:numPr>
          <w:ilvl w:val="0"/>
          <w:numId w:val="1"/>
        </w:numPr>
      </w:pPr>
      <w:r>
        <w:t>De</w:t>
      </w:r>
      <w:r w:rsidR="000B5A85">
        <w:t xml:space="preserve"> DSM-IV en V classificaties </w:t>
      </w:r>
      <w:r w:rsidR="005D097E">
        <w:t>uit het</w:t>
      </w:r>
      <w:r w:rsidR="000B5A85">
        <w:t xml:space="preserve"> EPD. </w:t>
      </w:r>
    </w:p>
    <w:p w:rsidR="00B71772" w:rsidRDefault="00B71772" w:rsidP="00B71772">
      <w:pPr>
        <w:pStyle w:val="Lijstalinea"/>
        <w:numPr>
          <w:ilvl w:val="0"/>
          <w:numId w:val="1"/>
        </w:numPr>
      </w:pPr>
      <w:r>
        <w:t>M</w:t>
      </w:r>
      <w:r w:rsidR="000B5A85">
        <w:t xml:space="preserve">edicatiegegevens </w:t>
      </w:r>
      <w:r w:rsidR="005D097E">
        <w:t>uit het</w:t>
      </w:r>
      <w:r w:rsidR="000B5A85">
        <w:t xml:space="preserve"> elektronisch voorschrijfsysteem (EVS) </w:t>
      </w:r>
    </w:p>
    <w:p w:rsidR="00B71772" w:rsidRDefault="00F65AA6" w:rsidP="00B71772">
      <w:pPr>
        <w:pStyle w:val="Lijstalinea"/>
        <w:numPr>
          <w:ilvl w:val="0"/>
          <w:numId w:val="1"/>
        </w:numPr>
      </w:pPr>
      <w:r>
        <w:t>Ho</w:t>
      </w:r>
      <w:r w:rsidR="00B71772">
        <w:t xml:space="preserve">NOS uitkomsten </w:t>
      </w:r>
      <w:r w:rsidR="005D097E">
        <w:t>uit de</w:t>
      </w:r>
      <w:r w:rsidR="000B5A85">
        <w:t xml:space="preserve"> routine outcome measurement</w:t>
      </w:r>
      <w:r w:rsidR="005D097E">
        <w:t xml:space="preserve"> (ROM)</w:t>
      </w:r>
      <w:r w:rsidR="000B5A85">
        <w:t xml:space="preserve">. </w:t>
      </w:r>
    </w:p>
    <w:p w:rsidR="00B71772" w:rsidRDefault="00B71772" w:rsidP="00B71772">
      <w:pPr>
        <w:pStyle w:val="Lijstalinea"/>
        <w:numPr>
          <w:ilvl w:val="0"/>
          <w:numId w:val="1"/>
        </w:numPr>
      </w:pPr>
      <w:r>
        <w:t>C</w:t>
      </w:r>
      <w:r w:rsidR="005D097E">
        <w:t xml:space="preserve">ijfers over opname en ontslag uit het EPD vanaf 1979. </w:t>
      </w:r>
    </w:p>
    <w:p w:rsidR="00E82489" w:rsidRDefault="00E82489">
      <w:pPr>
        <w:rPr>
          <w:b/>
        </w:rPr>
      </w:pPr>
      <w:r w:rsidRPr="00E82489">
        <w:rPr>
          <w:b/>
        </w:rPr>
        <w:t>Resultaten</w:t>
      </w:r>
    </w:p>
    <w:p w:rsidR="00C464F0" w:rsidRDefault="00F712F9">
      <w:r>
        <w:t>69</w:t>
      </w:r>
      <w:r w:rsidR="00F738BC">
        <w:t xml:space="preserve">% van de DSM-IV en V </w:t>
      </w:r>
      <w:r w:rsidR="00B71772" w:rsidRPr="00B71772">
        <w:t xml:space="preserve">hoofdiagnose </w:t>
      </w:r>
      <w:r w:rsidR="00F738BC">
        <w:t xml:space="preserve">classificaties veranderden. Schizofrenie werd </w:t>
      </w:r>
      <w:r w:rsidR="00B71772">
        <w:t>historisch</w:t>
      </w:r>
      <w:r w:rsidR="00F738BC">
        <w:t xml:space="preserve"> in 63% vastgesteld, nadien in 48%</w:t>
      </w:r>
      <w:r w:rsidR="00C464F0">
        <w:t xml:space="preserve"> (</w:t>
      </w:r>
      <w:r w:rsidR="00B71772" w:rsidRPr="00B71772">
        <w:t>χ</w:t>
      </w:r>
      <w:r w:rsidR="00B71772">
        <w:rPr>
          <w:vertAlign w:val="superscript"/>
        </w:rPr>
        <w:t xml:space="preserve">2 </w:t>
      </w:r>
      <w:r w:rsidR="00B71772">
        <w:t>=4.55</w:t>
      </w:r>
      <w:r w:rsidR="00C464F0">
        <w:t xml:space="preserve">, p&lt;0.032).  </w:t>
      </w:r>
      <w:r w:rsidR="00F738BC">
        <w:t>. Ontwikkelingsstoornissen namen toe van 6 naar 16%</w:t>
      </w:r>
      <w:r w:rsidR="00C464F0">
        <w:t xml:space="preserve"> (</w:t>
      </w:r>
      <w:r w:rsidR="00B71772" w:rsidRPr="00B71772">
        <w:t>χ</w:t>
      </w:r>
      <w:r w:rsidR="00B71772">
        <w:rPr>
          <w:vertAlign w:val="superscript"/>
        </w:rPr>
        <w:t xml:space="preserve">2 </w:t>
      </w:r>
      <w:r w:rsidR="00B71772">
        <w:t xml:space="preserve">= </w:t>
      </w:r>
      <w:r w:rsidR="00C464F0">
        <w:t>5.20, p&lt;0.024)</w:t>
      </w:r>
      <w:r w:rsidR="00F738BC">
        <w:t>, een LVB (vastgesteld met de WAIS) van 4 naar 18% (</w:t>
      </w:r>
      <w:r w:rsidR="00B71772" w:rsidRPr="00B71772">
        <w:t>χ</w:t>
      </w:r>
      <w:r w:rsidR="00B71772">
        <w:rPr>
          <w:vertAlign w:val="superscript"/>
        </w:rPr>
        <w:t xml:space="preserve">2 </w:t>
      </w:r>
      <w:r w:rsidR="00B71772">
        <w:t>=</w:t>
      </w:r>
      <w:r w:rsidR="00F738BC">
        <w:t>10.25</w:t>
      </w:r>
      <w:r w:rsidR="00B71772">
        <w:t xml:space="preserve">, </w:t>
      </w:r>
      <w:r w:rsidR="00F738BC">
        <w:t xml:space="preserve">p&lt;0.001).  </w:t>
      </w:r>
      <w:r w:rsidR="00C464F0">
        <w:t>Klassieke antipsychotica werden historisch in 43% voorgeschreven, nadien in 25% (</w:t>
      </w:r>
      <w:r w:rsidR="00B71772" w:rsidRPr="00B71772">
        <w:t>χ</w:t>
      </w:r>
      <w:r w:rsidR="00B71772">
        <w:rPr>
          <w:vertAlign w:val="superscript"/>
        </w:rPr>
        <w:t xml:space="preserve">2 </w:t>
      </w:r>
      <w:r w:rsidR="00B71772">
        <w:t>=</w:t>
      </w:r>
      <w:r w:rsidR="00C464F0">
        <w:t xml:space="preserve"> 10.91, &lt;0.001).  De HoNOS bleek niet te veranderen over tijd</w:t>
      </w:r>
      <w:r w:rsidR="00220DBF">
        <w:t>. Echter, w</w:t>
      </w:r>
      <w:r w:rsidR="00C71726">
        <w:t xml:space="preserve">ijziging diagnose voorspelde een lagere HoNOS (OR=0.20, Wald=5.66, p=0.017) en middelengebruik </w:t>
      </w:r>
      <w:r w:rsidR="00C464F0">
        <w:t xml:space="preserve"> </w:t>
      </w:r>
      <w:r w:rsidR="00B71772">
        <w:t>een</w:t>
      </w:r>
      <w:r w:rsidR="00C71726">
        <w:t xml:space="preserve"> hogere  (OR=8.86, Wald=3.58, p=0.049). </w:t>
      </w:r>
      <w:r w:rsidR="00AE00CA">
        <w:t xml:space="preserve">In 3 jaar tijd konden 31% van de patiënten met ontslag, </w:t>
      </w:r>
      <w:r w:rsidR="00B71772">
        <w:t>met</w:t>
      </w:r>
      <w:r w:rsidR="00AE00CA">
        <w:t xml:space="preserve"> </w:t>
      </w:r>
      <w:r w:rsidR="005D097E">
        <w:t xml:space="preserve">een gemiddelde opnameduur van 5,5 jaar </w:t>
      </w:r>
      <w:r w:rsidR="00B71772">
        <w:t>in de voorgeschiedenis</w:t>
      </w:r>
      <w:r w:rsidR="005D097E">
        <w:t xml:space="preserve">. </w:t>
      </w:r>
    </w:p>
    <w:p w:rsidR="00E82489" w:rsidRPr="00E82489" w:rsidRDefault="00E82489">
      <w:pPr>
        <w:rPr>
          <w:b/>
        </w:rPr>
      </w:pPr>
      <w:r w:rsidRPr="00E82489">
        <w:rPr>
          <w:b/>
        </w:rPr>
        <w:t>Conclusie</w:t>
      </w:r>
    </w:p>
    <w:p w:rsidR="00E82489" w:rsidRDefault="00B71772">
      <w:r>
        <w:t>Een geïntegreerde aanpak met systematische protocollai</w:t>
      </w:r>
      <w:r w:rsidR="001C5055">
        <w:t>re diagnostiek en behandeling b</w:t>
      </w:r>
      <w:r>
        <w:t>i</w:t>
      </w:r>
      <w:r w:rsidR="001C5055">
        <w:t>e</w:t>
      </w:r>
      <w:r>
        <w:t>dt perspectie</w:t>
      </w:r>
      <w:r w:rsidR="001C5055">
        <w:t>f voor deze klinische EPA-</w:t>
      </w:r>
      <w:r>
        <w:t xml:space="preserve">patiënten.    </w:t>
      </w:r>
    </w:p>
    <w:p w:rsidR="00E82489" w:rsidRDefault="00E82489"/>
    <w:p w:rsidR="00E82489" w:rsidRDefault="00E82489"/>
    <w:sectPr w:rsidR="00E8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7E8B"/>
    <w:multiLevelType w:val="hybridMultilevel"/>
    <w:tmpl w:val="CD3295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89"/>
    <w:rsid w:val="000B5A85"/>
    <w:rsid w:val="001C5055"/>
    <w:rsid w:val="00220DBF"/>
    <w:rsid w:val="004B6A4D"/>
    <w:rsid w:val="005D097E"/>
    <w:rsid w:val="00837D52"/>
    <w:rsid w:val="00906AE9"/>
    <w:rsid w:val="00A549E2"/>
    <w:rsid w:val="00AE00CA"/>
    <w:rsid w:val="00B71772"/>
    <w:rsid w:val="00C464F0"/>
    <w:rsid w:val="00C71726"/>
    <w:rsid w:val="00E82489"/>
    <w:rsid w:val="00F65AA6"/>
    <w:rsid w:val="00F712F9"/>
    <w:rsid w:val="00F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5620B-8914-46EA-BEDF-04C2946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GGNet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Noorthoorn</dc:creator>
  <cp:keywords/>
  <dc:description/>
  <cp:lastModifiedBy>Anneke van der Veen</cp:lastModifiedBy>
  <cp:revision>2</cp:revision>
  <dcterms:created xsi:type="dcterms:W3CDTF">2018-10-22T11:47:00Z</dcterms:created>
  <dcterms:modified xsi:type="dcterms:W3CDTF">2018-10-22T11:47:00Z</dcterms:modified>
</cp:coreProperties>
</file>